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婚庆公司 租房中介</w:t>
      </w:r>
    </w:p>
    <w:p>
      <w:r>
        <w:drawing>
          <wp:inline distT="0" distB="0" distL="114300" distR="114300">
            <wp:extent cx="5268595" cy="1555115"/>
            <wp:effectExtent l="0" t="0" r="444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 做一些增强行为</w:t>
      </w:r>
    </w:p>
    <w:p>
      <w:r>
        <w:drawing>
          <wp:inline distT="0" distB="0" distL="114300" distR="114300">
            <wp:extent cx="5267960" cy="4142105"/>
            <wp:effectExtent l="0" t="0" r="508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3046095"/>
            <wp:effectExtent l="0" t="0" r="444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静态代理</w:t>
      </w:r>
    </w:p>
    <w:p>
      <w:r>
        <w:drawing>
          <wp:inline distT="0" distB="0" distL="114300" distR="114300">
            <wp:extent cx="5269230" cy="2748915"/>
            <wp:effectExtent l="0" t="0" r="381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047490"/>
            <wp:effectExtent l="0" t="0" r="190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541270"/>
            <wp:effectExtent l="0" t="0" r="317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26745"/>
            <wp:effectExtent l="0" t="0" r="63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代理的作用是高内聚  其他琐碎功能交给代理  ioc 是降低耦合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动态代理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13130"/>
            <wp:effectExtent l="0" t="0" r="381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代理类通过反射 创建委托类对象</w:t>
      </w:r>
    </w:p>
    <w:p>
      <w:r>
        <w:drawing>
          <wp:inline distT="0" distB="0" distL="114300" distR="114300">
            <wp:extent cx="5273675" cy="2699385"/>
            <wp:effectExtent l="0" t="0" r="14605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34865" cy="2980055"/>
            <wp:effectExtent l="0" t="0" r="13335" b="698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4865" cy="298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代理类由proxy.newproxyInstance 产生</w:t>
      </w:r>
    </w:p>
    <w:tbl>
      <w:tblPr>
        <w:tblStyle w:val="4"/>
        <w:tblW w:w="21802" w:type="dxa"/>
        <w:tblCellSpacing w:w="15" w:type="dxa"/>
        <w:tblInd w:w="0" w:type="dxa"/>
        <w:tblBorders>
          <w:top w:val="none" w:color="auto" w:sz="0" w:space="0"/>
          <w:left w:val="single" w:color="EEEEEE" w:sz="4" w:space="0"/>
          <w:bottom w:val="single" w:color="EEEEEE" w:sz="4" w:space="0"/>
          <w:right w:val="single" w:color="EEEEEE" w:sz="4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1802"/>
      </w:tblGrid>
      <w:tr>
        <w:tblPrEx>
          <w:tblBorders>
            <w:top w:val="none" w:color="auto" w:sz="0" w:space="0"/>
            <w:left w:val="single" w:color="EEEEEE" w:sz="4" w:space="0"/>
            <w:bottom w:val="single" w:color="EEEEEE" w:sz="4" w:space="0"/>
            <w:right w:val="single" w:color="EEEEEE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EEEEEF"/>
            <w:tcMar>
              <w:top w:w="96" w:type="dxa"/>
              <w:left w:w="120" w:type="dxa"/>
              <w:bottom w:w="36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36" w:beforeAutospacing="0" w:after="24" w:afterAutospacing="0"/>
              <w:ind w:left="0" w:right="120"/>
              <w:jc w:val="left"/>
              <w:textAlignment w:val="top"/>
              <w:rPr>
                <w:rFonts w:hint="default" w:ascii="Georgia" w:hAnsi="Georgia" w:eastAsia="Georgia" w:cs="Georgia"/>
                <w:color w:val="474747"/>
                <w:sz w:val="16"/>
                <w:szCs w:val="16"/>
              </w:rPr>
            </w:pPr>
            <w:r>
              <w:rPr>
                <w:rFonts w:hint="default" w:ascii="Georgia" w:hAnsi="Georgia" w:eastAsia="Georgia" w:cs="Georgia"/>
                <w:color w:val="474747"/>
                <w:kern w:val="0"/>
                <w:sz w:val="16"/>
                <w:szCs w:val="16"/>
                <w:lang w:val="en-US" w:eastAsia="zh-CN" w:bidi="ar"/>
              </w:rPr>
              <w:t>Returns a proxy instance for the specified interfaces that dispatches method invocations to the specified invocation handler.</w:t>
            </w:r>
          </w:p>
        </w:tc>
      </w:tr>
    </w:tbl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1" w:after="180" w:afterAutospacing="0" w:line="17" w:lineRule="atLeast"/>
        <w:ind w:left="0" w:hanging="360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参数  proxyclassloader  realclass interface obj， handler</w:t>
      </w:r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动态代理步骤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1.先实现 invocationhandler接口的类 重写 invoke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Invocationhandler 需要重写invoke 方法  增强功能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使用proxy.newproxyInstance生成代理类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代理类由proxy.newproxyInstance 产生</w:t>
      </w:r>
    </w:p>
    <w:tbl>
      <w:tblPr>
        <w:tblStyle w:val="4"/>
        <w:tblW w:w="21802" w:type="dxa"/>
        <w:tblCellSpacing w:w="15" w:type="dxa"/>
        <w:tblInd w:w="0" w:type="dxa"/>
        <w:tblBorders>
          <w:top w:val="none" w:color="auto" w:sz="0" w:space="0"/>
          <w:left w:val="single" w:color="EEEEEE" w:sz="4" w:space="0"/>
          <w:bottom w:val="single" w:color="EEEEEE" w:sz="4" w:space="0"/>
          <w:right w:val="single" w:color="EEEEEE" w:sz="4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1802"/>
      </w:tblGrid>
      <w:tr>
        <w:tblPrEx>
          <w:tblBorders>
            <w:top w:val="none" w:color="auto" w:sz="0" w:space="0"/>
            <w:left w:val="single" w:color="EEEEEE" w:sz="4" w:space="0"/>
            <w:bottom w:val="single" w:color="EEEEEE" w:sz="4" w:space="0"/>
            <w:right w:val="single" w:color="EEEEEE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EEEEEF"/>
            <w:tcMar>
              <w:top w:w="96" w:type="dxa"/>
              <w:left w:w="120" w:type="dxa"/>
              <w:bottom w:w="36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36" w:beforeAutospacing="0" w:after="24" w:afterAutospacing="0"/>
              <w:ind w:left="0" w:right="120"/>
              <w:jc w:val="left"/>
              <w:textAlignment w:val="top"/>
              <w:rPr>
                <w:rFonts w:hint="default" w:ascii="Georgia" w:hAnsi="Georgia" w:eastAsia="Georgia" w:cs="Georgia"/>
                <w:color w:val="474747"/>
                <w:sz w:val="16"/>
                <w:szCs w:val="16"/>
              </w:rPr>
            </w:pPr>
            <w:r>
              <w:rPr>
                <w:rFonts w:hint="default" w:ascii="Georgia" w:hAnsi="Georgia" w:eastAsia="Georgia" w:cs="Georgia"/>
                <w:color w:val="474747"/>
                <w:kern w:val="0"/>
                <w:sz w:val="16"/>
                <w:szCs w:val="16"/>
                <w:lang w:val="en-US" w:eastAsia="zh-CN" w:bidi="ar"/>
              </w:rPr>
              <w:t>Returns a proxy instance for the specified interfaces that dispatches method invocations to the specified invocation handler.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参数  proxyclassloader  target interface obj， handler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Invocationhandler 中有target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生成的代理类中有handler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调用real object的方法</w:t>
      </w:r>
    </w:p>
    <w:p>
      <w:pPr>
        <w:numPr>
          <w:ilvl w:val="0"/>
          <w:numId w:val="0"/>
        </w:num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生成的代理类继承了Proxy，并实现了target interface，代理类调用target interface方法的时候，会调用父类Proxy 中的handler，从而调用handler中的invoke方法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652145"/>
            <wp:effectExtent l="0" t="0" r="381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Invoke 中的object 就是调用方法中返回的值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CGLIB动态代理</w:t>
      </w:r>
    </w:p>
    <w:p>
      <w:r>
        <w:drawing>
          <wp:inline distT="0" distB="0" distL="114300" distR="114300">
            <wp:extent cx="5272405" cy="1049655"/>
            <wp:effectExtent l="0" t="0" r="63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316095"/>
            <wp:effectExtent l="0" t="0" r="1270" b="1206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实现Method interceptor 接口  该接口继承callback 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在mymethodInterceptor 中重写 intercept方法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Setcallback  理解为回调代理子类的方法  设置这个规则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Enhacer中有callback 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Methodinterceptor 接口继承了CallBack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所以myinterceptor 本身就是一个callback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里氏替换原则</w:t>
      </w:r>
    </w:p>
    <w:p>
      <w:r>
        <w:drawing>
          <wp:inline distT="0" distB="0" distL="114300" distR="114300">
            <wp:extent cx="5264785" cy="3797300"/>
            <wp:effectExtent l="0" t="0" r="825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92450"/>
            <wp:effectExtent l="0" t="0" r="2540" b="127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28090"/>
            <wp:effectExtent l="0" t="0" r="3175" b="635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19860"/>
            <wp:effectExtent l="0" t="0" r="14605" b="1270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为什么要使用代理模式</w:t>
      </w:r>
    </w:p>
    <w:p/>
    <w:p/>
    <w:p/>
    <w:p>
      <w:r>
        <w:drawing>
          <wp:inline distT="0" distB="0" distL="114300" distR="114300">
            <wp:extent cx="5269230" cy="3666490"/>
            <wp:effectExtent l="0" t="0" r="3810" b="635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28365"/>
            <wp:effectExtent l="0" t="0" r="5080" b="63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88615"/>
            <wp:effectExtent l="0" t="0" r="8890" b="698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60730"/>
            <wp:effectExtent l="0" t="0" r="14605" b="127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Aop的特点，概念</w:t>
      </w:r>
    </w:p>
    <w:p>
      <w:r>
        <w:drawing>
          <wp:inline distT="0" distB="0" distL="114300" distR="114300">
            <wp:extent cx="5272405" cy="1687195"/>
            <wp:effectExtent l="0" t="0" r="635" b="444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915410"/>
            <wp:effectExtent l="0" t="0" r="3810" b="127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1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 的实现</w:t>
      </w:r>
    </w:p>
    <w:p>
      <w:pPr>
        <w:rPr>
          <w:rFonts w:hint="eastAsia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555666"/>
          <w:spacing w:val="0"/>
          <w:sz w:val="19"/>
          <w:szCs w:val="19"/>
          <w:shd w:val="clear" w:fill="EEF0F4"/>
        </w:rPr>
        <w:t>spring的AOP就是把切面（Advice、Advisor）织入（Weaving）到满足切点（PointCut）限定条件的连接点（JoinPoint）的过程。spring的AOP就是把切面（Advice、Advisor）织入（Weaving）到满足切点（PointCut）限定条件的连接点（JoinPoint）的过程。</w:t>
      </w:r>
    </w:p>
    <w:p>
      <w:pPr>
        <w:rPr>
          <w:rFonts w:hint="eastAsia"/>
          <w:lang w:val="en-US" w:eastAsia="zh-CN"/>
        </w:rPr>
      </w:pPr>
      <w:bookmarkStart w:id="1" w:name="_GoBack"/>
      <w:bookmarkEnd w:id="1"/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105400" cy="2343785"/>
            <wp:effectExtent l="0" t="0" r="0" b="3175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48" w:afterAutospacing="0"/>
        <w:ind w:left="0" w:right="0" w:hanging="360"/>
      </w:pPr>
      <w:r>
        <w:rPr>
          <w:rFonts w:hint="eastAsia"/>
          <w:lang w:val="en-US" w:eastAsia="zh-CN"/>
        </w:rPr>
        <w:t xml:space="preserve">切面拦截所有对应的注解成为切点  </w:t>
      </w:r>
      <w:r>
        <w:rPr>
          <w:rStyle w:val="6"/>
          <w:rFonts w:ascii="Arial" w:hAnsi="Arial" w:eastAsia="Arial" w:cs="Arial"/>
          <w:b/>
          <w:bCs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  <w:t>切点（Pointcut）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  <w:t>：其实就是</w:t>
      </w:r>
      <w:r>
        <w:rPr>
          <w:rStyle w:val="6"/>
          <w:rFonts w:hint="default" w:ascii="Arial" w:hAnsi="Arial" w:eastAsia="Arial" w:cs="Arial"/>
          <w:b/>
          <w:bCs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  <w:t>筛选出的连接点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  <w:t>，匹配连接点的断言，一个类中的所有方法都是连接点，但又不全需要，</w:t>
      </w:r>
      <w:r>
        <w:rPr>
          <w:rStyle w:val="6"/>
          <w:rFonts w:hint="default" w:ascii="Arial" w:hAnsi="Arial" w:eastAsia="Arial" w:cs="Arial"/>
          <w:b/>
          <w:bCs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  <w:t>会筛选出某些作为连接点做为切点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  <w:t>。如果说通知定义了切面的动作或者执行时机的话，切点则定义了执行的地点。切入点表达式如何和连接点匹配是AOP的核心：Spring缺省使用AspectJ切入点语法。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845310"/>
            <wp:effectExtent l="0" t="0" r="1270" b="1397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2720" cy="3281680"/>
            <wp:effectExtent l="0" t="0" r="5080" b="1016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86680" cy="3903345"/>
            <wp:effectExtent l="0" t="0" r="10160" b="1333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切入点：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第一个* 方法修饰范围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第二个* 表示包，第三个类 第四个方法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6055" cy="2683510"/>
            <wp:effectExtent l="0" t="0" r="6985" b="1397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前置通知</w:t>
      </w:r>
    </w:p>
    <w:p>
      <w:r>
        <w:drawing>
          <wp:inline distT="0" distB="0" distL="114300" distR="114300">
            <wp:extent cx="5273675" cy="2084070"/>
            <wp:effectExtent l="0" t="0" r="14605" b="381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返回通知：</w:t>
      </w:r>
    </w:p>
    <w:p>
      <w:r>
        <w:drawing>
          <wp:inline distT="0" distB="0" distL="114300" distR="114300">
            <wp:extent cx="5272405" cy="2065020"/>
            <wp:effectExtent l="0" t="0" r="635" b="762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最终通知</w:t>
      </w:r>
    </w:p>
    <w:p>
      <w:r>
        <w:drawing>
          <wp:inline distT="0" distB="0" distL="114300" distR="114300">
            <wp:extent cx="4640580" cy="1851660"/>
            <wp:effectExtent l="0" t="0" r="7620" b="762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异常通知</w:t>
      </w:r>
    </w:p>
    <w:p>
      <w:r>
        <w:drawing>
          <wp:inline distT="0" distB="0" distL="114300" distR="114300">
            <wp:extent cx="5273675" cy="1896110"/>
            <wp:effectExtent l="0" t="0" r="14605" b="889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环绕通知：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558030"/>
            <wp:effectExtent l="0" t="0" r="1905" b="1397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 中开启aop 自动代理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807335"/>
            <wp:effectExtent l="0" t="0" r="1270" b="1206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异常通知   可以打印异常信息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756920"/>
            <wp:effectExtent l="0" t="0" r="0" b="5080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 实现AOP</w:t>
      </w:r>
    </w:p>
    <w:p>
      <w:r>
        <w:drawing>
          <wp:inline distT="0" distB="0" distL="114300" distR="114300">
            <wp:extent cx="5271135" cy="2663825"/>
            <wp:effectExtent l="0" t="0" r="1905" b="317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 优点：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高内聚  低耦合   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高版本兼容低版本  提高代码的复用</w:t>
      </w:r>
    </w:p>
    <w:p>
      <w:r>
        <w:drawing>
          <wp:inline distT="0" distB="0" distL="114300" distR="114300">
            <wp:extent cx="5267325" cy="3324860"/>
            <wp:effectExtent l="0" t="0" r="5715" b="1270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 流程图解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2639675" cy="6124575"/>
            <wp:effectExtent l="0" t="0" r="9525" b="1905"/>
            <wp:docPr id="3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639675" cy="612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5748E8A"/>
    <w:multiLevelType w:val="multilevel"/>
    <w:tmpl w:val="C5748E8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0AC3E320"/>
    <w:multiLevelType w:val="singleLevel"/>
    <w:tmpl w:val="0AC3E320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7559383"/>
    <w:multiLevelType w:val="multilevel"/>
    <w:tmpl w:val="5755938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1707CC9"/>
    <w:rsid w:val="029963C7"/>
    <w:rsid w:val="0873693E"/>
    <w:rsid w:val="09835F85"/>
    <w:rsid w:val="09A20265"/>
    <w:rsid w:val="0B8C37AE"/>
    <w:rsid w:val="0F124154"/>
    <w:rsid w:val="0F9D3DD4"/>
    <w:rsid w:val="10C75C1F"/>
    <w:rsid w:val="123C6861"/>
    <w:rsid w:val="14767193"/>
    <w:rsid w:val="153139CF"/>
    <w:rsid w:val="18452D21"/>
    <w:rsid w:val="1ACE0844"/>
    <w:rsid w:val="1C767B21"/>
    <w:rsid w:val="1CDD1FCF"/>
    <w:rsid w:val="1DB26E14"/>
    <w:rsid w:val="1F0959E6"/>
    <w:rsid w:val="21143B73"/>
    <w:rsid w:val="21965F99"/>
    <w:rsid w:val="21F735E1"/>
    <w:rsid w:val="23F520EE"/>
    <w:rsid w:val="24203635"/>
    <w:rsid w:val="24E34B84"/>
    <w:rsid w:val="250054A3"/>
    <w:rsid w:val="26B3137F"/>
    <w:rsid w:val="27965F66"/>
    <w:rsid w:val="27B11239"/>
    <w:rsid w:val="287D5C8B"/>
    <w:rsid w:val="29F104E9"/>
    <w:rsid w:val="2B517862"/>
    <w:rsid w:val="2CD9739E"/>
    <w:rsid w:val="2D7D2223"/>
    <w:rsid w:val="2F2729AC"/>
    <w:rsid w:val="352A6F47"/>
    <w:rsid w:val="3A751547"/>
    <w:rsid w:val="40BC278F"/>
    <w:rsid w:val="41205DF8"/>
    <w:rsid w:val="4315035B"/>
    <w:rsid w:val="437A1F51"/>
    <w:rsid w:val="43F10B20"/>
    <w:rsid w:val="46974F47"/>
    <w:rsid w:val="492F0984"/>
    <w:rsid w:val="49A34A26"/>
    <w:rsid w:val="4A0523F7"/>
    <w:rsid w:val="4C5D3778"/>
    <w:rsid w:val="4CF0159A"/>
    <w:rsid w:val="50D05BEC"/>
    <w:rsid w:val="579D7124"/>
    <w:rsid w:val="5BEC7A95"/>
    <w:rsid w:val="5C514E78"/>
    <w:rsid w:val="5F6E541D"/>
    <w:rsid w:val="63DA032C"/>
    <w:rsid w:val="666432A3"/>
    <w:rsid w:val="66EA3A8A"/>
    <w:rsid w:val="6A4A2C37"/>
    <w:rsid w:val="6A775032"/>
    <w:rsid w:val="6B0C0D19"/>
    <w:rsid w:val="6C251FBB"/>
    <w:rsid w:val="6C555DF3"/>
    <w:rsid w:val="6C6343B0"/>
    <w:rsid w:val="6FF17ED0"/>
    <w:rsid w:val="70880C15"/>
    <w:rsid w:val="70CA4BD0"/>
    <w:rsid w:val="71EA3A88"/>
    <w:rsid w:val="74251879"/>
    <w:rsid w:val="74B72E1F"/>
    <w:rsid w:val="75183F31"/>
    <w:rsid w:val="792B4D03"/>
    <w:rsid w:val="79674AD8"/>
    <w:rsid w:val="7A946DA5"/>
    <w:rsid w:val="7CB02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Strong"/>
    <w:basedOn w:val="5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29</TotalTime>
  <ScaleCrop>false</ScaleCrop>
  <LinksUpToDate>false</LinksUpToDate>
  <CharactersWithSpaces>0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2022-09-30T03:09:46Z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379972841BB74A27BD81F74929D2A666</vt:lpwstr>
  </property>
</Properties>
</file>